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F6" w:rsidRPr="0083664C" w:rsidRDefault="00C313BC" w:rsidP="00645FFC">
      <w:pPr>
        <w:pStyle w:val="Heading1"/>
        <w:shd w:val="clear" w:color="auto" w:fill="FFFFFF"/>
        <w:spacing w:before="240" w:beforeAutospacing="0" w:after="120" w:afterAutospacing="0" w:line="324" w:lineRule="atLeast"/>
        <w:jc w:val="center"/>
        <w:rPr>
          <w:color w:val="000000" w:themeColor="text1"/>
          <w:sz w:val="24"/>
          <w:szCs w:val="24"/>
        </w:rPr>
      </w:pPr>
      <w:bookmarkStart w:id="0" w:name="_GoBack"/>
      <w:r>
        <w:rPr>
          <w:color w:val="000000" w:themeColor="text1"/>
          <w:sz w:val="24"/>
          <w:szCs w:val="24"/>
        </w:rPr>
        <w:t>Screening</w:t>
      </w:r>
      <w:r w:rsidRPr="00693F88">
        <w:rPr>
          <w:color w:val="000000" w:themeColor="text1"/>
          <w:sz w:val="24"/>
          <w:szCs w:val="24"/>
        </w:rPr>
        <w:t xml:space="preserve"> of rumen metagenome to identify novel thermostable </w:t>
      </w:r>
      <w:r>
        <w:rPr>
          <w:color w:val="000000" w:themeColor="text1"/>
          <w:sz w:val="24"/>
          <w:szCs w:val="24"/>
        </w:rPr>
        <w:t>cellulose</w:t>
      </w:r>
      <w:r w:rsidR="007855F6">
        <w:rPr>
          <w:color w:val="000000" w:themeColor="text1"/>
          <w:sz w:val="24"/>
          <w:szCs w:val="24"/>
        </w:rPr>
        <w:t xml:space="preserve"> </w:t>
      </w:r>
      <w:r w:rsidR="007855F6" w:rsidRPr="0083664C">
        <w:rPr>
          <w:color w:val="000000" w:themeColor="text1"/>
          <w:sz w:val="24"/>
          <w:szCs w:val="24"/>
        </w:rPr>
        <w:fldChar w:fldCharType="begin"/>
      </w:r>
      <w:r w:rsidR="007855F6" w:rsidRPr="0083664C">
        <w:rPr>
          <w:color w:val="000000" w:themeColor="text1"/>
          <w:sz w:val="24"/>
          <w:szCs w:val="24"/>
        </w:rPr>
        <w:instrText xml:space="preserve"> HYPERLINK "https://link.springer.com/chapter/10.1007/10_2007_065" </w:instrText>
      </w:r>
      <w:r w:rsidR="007855F6" w:rsidRPr="0083664C">
        <w:rPr>
          <w:color w:val="000000" w:themeColor="text1"/>
          <w:sz w:val="24"/>
          <w:szCs w:val="24"/>
        </w:rPr>
        <w:fldChar w:fldCharType="separate"/>
      </w:r>
      <w:r w:rsidR="007855F6" w:rsidRPr="0083664C">
        <w:rPr>
          <w:color w:val="000000" w:themeColor="text1"/>
          <w:sz w:val="24"/>
          <w:szCs w:val="24"/>
        </w:rPr>
        <w:t>and</w:t>
      </w:r>
      <w:r w:rsidR="005728ED">
        <w:rPr>
          <w:color w:val="000000" w:themeColor="text1"/>
          <w:sz w:val="24"/>
          <w:szCs w:val="24"/>
        </w:rPr>
        <w:t xml:space="preserve">  </w:t>
      </w:r>
      <w:r w:rsidR="00645FFC">
        <w:rPr>
          <w:color w:val="000000" w:themeColor="text1"/>
          <w:sz w:val="24"/>
          <w:szCs w:val="24"/>
        </w:rPr>
        <w:t xml:space="preserve">            </w:t>
      </w:r>
      <w:r w:rsidR="005728ED">
        <w:rPr>
          <w:color w:val="000000" w:themeColor="text1"/>
          <w:sz w:val="24"/>
          <w:szCs w:val="24"/>
        </w:rPr>
        <w:t xml:space="preserve">        </w:t>
      </w:r>
      <w:r w:rsidR="007855F6" w:rsidRPr="0083664C">
        <w:rPr>
          <w:color w:val="000000" w:themeColor="text1"/>
          <w:sz w:val="24"/>
          <w:szCs w:val="24"/>
        </w:rPr>
        <w:t xml:space="preserve"> </w:t>
      </w:r>
      <w:r w:rsidR="00645FFC" w:rsidRPr="00645FFC">
        <w:rPr>
          <w:color w:val="000000" w:themeColor="text1"/>
          <w:sz w:val="24"/>
          <w:szCs w:val="24"/>
        </w:rPr>
        <w:t>β-</w:t>
      </w:r>
      <w:r w:rsidR="0083664C" w:rsidRPr="0083664C">
        <w:rPr>
          <w:color w:val="000000" w:themeColor="text1"/>
          <w:sz w:val="24"/>
          <w:szCs w:val="24"/>
        </w:rPr>
        <w:t>glucosidase</w:t>
      </w:r>
      <w:r w:rsidR="0083664C">
        <w:rPr>
          <w:color w:val="000000" w:themeColor="text1"/>
          <w:sz w:val="24"/>
          <w:szCs w:val="24"/>
        </w:rPr>
        <w:t xml:space="preserve"> </w:t>
      </w:r>
      <w:r w:rsidR="007855F6" w:rsidRPr="0083664C">
        <w:rPr>
          <w:color w:val="000000" w:themeColor="text1"/>
          <w:sz w:val="24"/>
          <w:szCs w:val="24"/>
        </w:rPr>
        <w:t xml:space="preserve">in </w:t>
      </w:r>
      <w:r w:rsidR="001C6A47">
        <w:rPr>
          <w:color w:val="000000" w:themeColor="text1"/>
          <w:sz w:val="24"/>
          <w:szCs w:val="24"/>
        </w:rPr>
        <w:t>the l</w:t>
      </w:r>
      <w:r w:rsidR="007855F6" w:rsidRPr="0083664C">
        <w:rPr>
          <w:color w:val="000000" w:themeColor="text1"/>
          <w:sz w:val="24"/>
          <w:szCs w:val="24"/>
        </w:rPr>
        <w:t xml:space="preserve">ignocellulose </w:t>
      </w:r>
      <w:r w:rsidR="001C6A47">
        <w:rPr>
          <w:color w:val="000000" w:themeColor="text1"/>
          <w:sz w:val="24"/>
          <w:szCs w:val="24"/>
        </w:rPr>
        <w:t>h</w:t>
      </w:r>
      <w:r w:rsidR="007855F6" w:rsidRPr="0083664C">
        <w:rPr>
          <w:color w:val="000000" w:themeColor="text1"/>
          <w:sz w:val="24"/>
          <w:szCs w:val="24"/>
        </w:rPr>
        <w:t>ydrolysis</w:t>
      </w:r>
      <w:r w:rsidR="001C6A47">
        <w:rPr>
          <w:color w:val="000000" w:themeColor="text1"/>
          <w:sz w:val="24"/>
          <w:szCs w:val="24"/>
        </w:rPr>
        <w:t xml:space="preserve"> for bioethanol production</w:t>
      </w:r>
    </w:p>
    <w:p w:rsidR="001C6A47" w:rsidRDefault="007855F6" w:rsidP="001C6A47">
      <w:pPr>
        <w:pStyle w:val="Heading4"/>
        <w:shd w:val="clear" w:color="auto" w:fill="FFFFFF"/>
        <w:bidi w:val="0"/>
        <w:spacing w:before="0" w:line="348" w:lineRule="atLeast"/>
        <w:rPr>
          <w:rFonts w:ascii="Times New Roman" w:eastAsia="Times New Roman" w:hAnsi="Times New Roman" w:cs="Times New Roman"/>
          <w:color w:val="333333"/>
          <w:lang w:bidi="ar-SA"/>
        </w:rPr>
      </w:pPr>
      <w:r w:rsidRPr="0083664C">
        <w:rPr>
          <w:rFonts w:ascii="Times New Roman" w:hAnsi="Times New Roman"/>
          <w:color w:val="000000" w:themeColor="text1"/>
          <w:kern w:val="36"/>
          <w:sz w:val="24"/>
          <w:szCs w:val="24"/>
          <w:lang w:bidi="ar-SA"/>
        </w:rPr>
        <w:fldChar w:fldCharType="end"/>
      </w:r>
      <w:bookmarkEnd w:id="0"/>
    </w:p>
    <w:p w:rsidR="005728ED" w:rsidRPr="005728ED" w:rsidRDefault="005728ED" w:rsidP="005728ED">
      <w:pPr>
        <w:pStyle w:val="Heading3"/>
        <w:bidi w:val="0"/>
        <w:spacing w:before="0" w:after="0"/>
        <w:jc w:val="center"/>
        <w:rPr>
          <w:lang w:bidi="ar-SA"/>
        </w:rPr>
      </w:pPr>
    </w:p>
    <w:p w:rsidR="00C313BC" w:rsidRPr="006B4DE6" w:rsidRDefault="00C313BC" w:rsidP="001C6A47">
      <w:pPr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6B4D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5728ED" w:rsidRPr="006B4DE6">
        <w:rPr>
          <w:rFonts w:ascii="Times New Roman" w:hAnsi="Times New Roman" w:cs="Times New Roman"/>
          <w:color w:val="000000" w:themeColor="text1"/>
        </w:rPr>
        <w:t>Shohreh</w:t>
      </w:r>
      <w:proofErr w:type="spellEnd"/>
      <w:r w:rsidR="005728ED" w:rsidRPr="006B4D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5728ED" w:rsidRPr="006B4DE6">
        <w:rPr>
          <w:rFonts w:ascii="Times New Roman" w:hAnsi="Times New Roman" w:cs="Times New Roman"/>
          <w:color w:val="000000" w:themeColor="text1"/>
        </w:rPr>
        <w:t>Ariaeenejad</w:t>
      </w:r>
      <w:proofErr w:type="spellEnd"/>
      <w:r w:rsidR="005728ED" w:rsidRPr="005728ED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="005728ED" w:rsidRPr="006B4DE6">
        <w:rPr>
          <w:rFonts w:ascii="Times New Roman" w:hAnsi="Times New Roman" w:cs="Times New Roman"/>
          <w:color w:val="000000" w:themeColor="text1"/>
          <w:vertAlign w:val="superscript"/>
        </w:rPr>
        <w:t>a,</w:t>
      </w:r>
      <w:r w:rsidR="005728ED" w:rsidRPr="006B4DE6">
        <w:rPr>
          <w:rFonts w:ascii="Times New Roman" w:hAnsi="Times New Roman" w:cs="Times New Roman"/>
          <w:color w:val="000000" w:themeColor="text1"/>
        </w:rPr>
        <w:t>*</w:t>
      </w:r>
      <w:r w:rsidRPr="006B4DE6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1C6A47">
        <w:rPr>
          <w:rFonts w:ascii="Times New Roman" w:hAnsi="Times New Roman" w:cs="Times New Roman"/>
          <w:color w:val="000000" w:themeColor="text1"/>
        </w:rPr>
        <w:t>Elnaz</w:t>
      </w:r>
      <w:proofErr w:type="spellEnd"/>
      <w:r w:rsidR="001C6A4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C6A47">
        <w:rPr>
          <w:rFonts w:ascii="Times New Roman" w:hAnsi="Times New Roman" w:cs="Times New Roman"/>
          <w:color w:val="000000" w:themeColor="text1"/>
        </w:rPr>
        <w:t>Hosseini</w:t>
      </w:r>
      <w:r w:rsidR="001C6A47" w:rsidRPr="006B4DE6">
        <w:rPr>
          <w:rFonts w:ascii="Times New Roman" w:hAnsi="Times New Roman" w:cs="Times New Roman"/>
          <w:color w:val="000000" w:themeColor="text1"/>
          <w:vertAlign w:val="superscript"/>
        </w:rPr>
        <w:t>b</w:t>
      </w:r>
      <w:proofErr w:type="spellEnd"/>
      <w:r w:rsidR="001C6A47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1C6A47">
        <w:rPr>
          <w:rFonts w:ascii="Times New Roman" w:hAnsi="Times New Roman" w:cs="Times New Roman"/>
          <w:color w:val="000000" w:themeColor="text1"/>
        </w:rPr>
        <w:t>Mahdiyeh</w:t>
      </w:r>
      <w:proofErr w:type="spellEnd"/>
      <w:r w:rsidR="001C6A4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C6A47">
        <w:rPr>
          <w:rFonts w:ascii="Times New Roman" w:hAnsi="Times New Roman" w:cs="Times New Roman"/>
          <w:color w:val="000000" w:themeColor="text1"/>
        </w:rPr>
        <w:t>Rahban</w:t>
      </w:r>
      <w:r w:rsidR="001C6A47" w:rsidRPr="006B4DE6">
        <w:rPr>
          <w:rFonts w:ascii="Times New Roman" w:hAnsi="Times New Roman" w:cs="Times New Roman"/>
          <w:color w:val="000000" w:themeColor="text1"/>
          <w:vertAlign w:val="superscript"/>
        </w:rPr>
        <w:t>b</w:t>
      </w:r>
      <w:proofErr w:type="spellEnd"/>
      <w:r w:rsidR="001C6A47">
        <w:rPr>
          <w:rFonts w:ascii="Times New Roman" w:hAnsi="Times New Roman" w:cs="Times New Roman"/>
          <w:color w:val="000000" w:themeColor="text1"/>
        </w:rPr>
        <w:t xml:space="preserve">, </w:t>
      </w:r>
      <w:r w:rsidRPr="006B4DE6">
        <w:rPr>
          <w:rFonts w:ascii="Times New Roman" w:hAnsi="Times New Roman" w:cs="Times New Roman"/>
          <w:color w:val="000000" w:themeColor="text1"/>
        </w:rPr>
        <w:t xml:space="preserve">Kaveh </w:t>
      </w:r>
      <w:proofErr w:type="spellStart"/>
      <w:r w:rsidRPr="006B4DE6">
        <w:rPr>
          <w:rFonts w:ascii="Times New Roman" w:hAnsi="Times New Roman" w:cs="Times New Roman"/>
          <w:color w:val="000000" w:themeColor="text1"/>
        </w:rPr>
        <w:t>Kavousi</w:t>
      </w:r>
      <w:r w:rsidRPr="006B4DE6">
        <w:rPr>
          <w:rFonts w:ascii="Times New Roman" w:hAnsi="Times New Roman" w:cs="Times New Roman"/>
          <w:color w:val="000000" w:themeColor="text1"/>
          <w:vertAlign w:val="superscript"/>
        </w:rPr>
        <w:t>b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</w:rPr>
        <w:t>A</w:t>
      </w:r>
      <w:r w:rsidRPr="006B4DE6">
        <w:rPr>
          <w:rFonts w:ascii="Times New Roman" w:hAnsi="Times New Roman" w:cs="Times New Roman"/>
          <w:color w:val="000000" w:themeColor="text1"/>
        </w:rPr>
        <w:t>.A.Moosavi-</w:t>
      </w:r>
      <w:proofErr w:type="gramStart"/>
      <w:r w:rsidRPr="006B4DE6">
        <w:rPr>
          <w:rFonts w:ascii="Times New Roman" w:hAnsi="Times New Roman" w:cs="Times New Roman"/>
          <w:color w:val="000000" w:themeColor="text1"/>
        </w:rPr>
        <w:t>Movahedi</w:t>
      </w:r>
      <w:r w:rsidRPr="006B4DE6">
        <w:rPr>
          <w:rFonts w:ascii="Times New Roman" w:hAnsi="Times New Roman" w:cs="Times New Roman"/>
          <w:color w:val="000000" w:themeColor="text1"/>
          <w:vertAlign w:val="superscript"/>
        </w:rPr>
        <w:t>b</w:t>
      </w:r>
      <w:proofErr w:type="spellEnd"/>
      <w:r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6B4DE6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6B4DE6">
        <w:rPr>
          <w:rFonts w:ascii="Times New Roman" w:hAnsi="Times New Roman" w:cs="Times New Roman"/>
          <w:color w:val="000000" w:themeColor="text1"/>
        </w:rPr>
        <w:t>and</w:t>
      </w:r>
      <w:proofErr w:type="gramEnd"/>
      <w:r w:rsidRPr="006B4D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6B4DE6">
        <w:rPr>
          <w:rFonts w:ascii="Times New Roman" w:hAnsi="Times New Roman" w:cs="Times New Roman"/>
          <w:color w:val="000000" w:themeColor="text1"/>
        </w:rPr>
        <w:t>Ghasem</w:t>
      </w:r>
      <w:proofErr w:type="spellEnd"/>
      <w:r w:rsidRPr="006B4DE6">
        <w:rPr>
          <w:rFonts w:ascii="Times New Roman" w:hAnsi="Times New Roman" w:cs="Times New Roman"/>
          <w:color w:val="000000" w:themeColor="text1"/>
        </w:rPr>
        <w:t xml:space="preserve"> Hosseini </w:t>
      </w:r>
      <w:proofErr w:type="spellStart"/>
      <w:r w:rsidRPr="006B4DE6">
        <w:rPr>
          <w:rFonts w:ascii="Times New Roman" w:hAnsi="Times New Roman" w:cs="Times New Roman"/>
          <w:color w:val="000000" w:themeColor="text1"/>
        </w:rPr>
        <w:t>Salekdeh</w:t>
      </w:r>
      <w:r w:rsidR="005728ED">
        <w:rPr>
          <w:rFonts w:ascii="Times New Roman" w:hAnsi="Times New Roman" w:cs="Times New Roman"/>
          <w:color w:val="000000" w:themeColor="text1"/>
          <w:vertAlign w:val="superscript"/>
        </w:rPr>
        <w:t>a</w:t>
      </w:r>
      <w:proofErr w:type="spellEnd"/>
      <w:r w:rsidR="005728ED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="005728ED">
        <w:rPr>
          <w:rFonts w:ascii="Times New Roman" w:hAnsi="Times New Roman" w:cs="Times New Roman"/>
          <w:color w:val="000000" w:themeColor="text1"/>
        </w:rPr>
        <w:t xml:space="preserve"> </w:t>
      </w:r>
    </w:p>
    <w:p w:rsidR="00C313BC" w:rsidRPr="00FA5501" w:rsidRDefault="00C313BC" w:rsidP="00C313B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13BC" w:rsidRPr="00FA5501" w:rsidRDefault="00C313BC" w:rsidP="00C313BC">
      <w:pPr>
        <w:pStyle w:val="ColorfulList-Accent11"/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</w:pPr>
      <w:proofErr w:type="gramStart"/>
      <w:r w:rsidRPr="00FA550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bidi="fa-IR"/>
        </w:rPr>
        <w:t>a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bidi="fa-IR"/>
        </w:rPr>
        <w:t xml:space="preserve">  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Department</w:t>
      </w:r>
      <w:proofErr w:type="gramEnd"/>
      <w:r w:rsidRPr="00FA5501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of Systems Biology, Agricultural Biotechnology Research Institute of Iran (ABRII), Agricultural Research Education and Extension Organization (AREO), Karaj, Iran</w:t>
      </w:r>
    </w:p>
    <w:p w:rsidR="00C313BC" w:rsidRPr="00FA5501" w:rsidRDefault="00C313BC" w:rsidP="00C313BC">
      <w:pPr>
        <w:pStyle w:val="ColorfulList-Accent11"/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</w:pPr>
      <w:proofErr w:type="gramStart"/>
      <w:r w:rsidRPr="00FA550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bidi="fa-IR"/>
        </w:rPr>
        <w:t xml:space="preserve">b  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Institute</w:t>
      </w:r>
      <w:proofErr w:type="gramEnd"/>
      <w:r w:rsidRPr="00FA5501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of Biochemistry and Biophysics (IBB), University of Tehran, Tehran, Iran</w:t>
      </w:r>
    </w:p>
    <w:p w:rsidR="00450ACF" w:rsidRDefault="00450ACF"/>
    <w:p w:rsidR="00C313BC" w:rsidRPr="00C94846" w:rsidRDefault="00C313BC" w:rsidP="00C313BC">
      <w:pPr>
        <w:bidi w:val="0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A55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Abstract</w:t>
      </w:r>
    </w:p>
    <w:p w:rsidR="00C313BC" w:rsidRPr="00CC6464" w:rsidRDefault="00C313BC" w:rsidP="004322F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464">
        <w:rPr>
          <w:rFonts w:asciiTheme="minorHAnsi" w:hAnsiTheme="minorHAnsi" w:cstheme="minorHAnsi"/>
          <w:sz w:val="24"/>
          <w:szCs w:val="24"/>
        </w:rPr>
        <w:t xml:space="preserve">The microbial community </w:t>
      </w:r>
      <w:r w:rsidR="00101699">
        <w:rPr>
          <w:rFonts w:asciiTheme="minorHAnsi" w:hAnsiTheme="minorHAnsi" w:cstheme="minorHAnsi"/>
          <w:sz w:val="24"/>
          <w:szCs w:val="24"/>
        </w:rPr>
        <w:t>hosted by the rumen, has</w:t>
      </w:r>
      <w:r w:rsidRPr="00CC6464">
        <w:rPr>
          <w:rFonts w:asciiTheme="minorHAnsi" w:hAnsiTheme="minorHAnsi" w:cstheme="minorHAnsi"/>
          <w:sz w:val="24"/>
          <w:szCs w:val="24"/>
        </w:rPr>
        <w:t xml:space="preserve"> the capacity to degrade lignocellulosic-rich and recalcitrant materials. </w:t>
      </w:r>
      <w:r w:rsidR="00B62F90" w:rsidRPr="001B752C">
        <w:rPr>
          <w:rFonts w:ascii="Times New Roman" w:hAnsi="Times New Roman" w:cs="Times New Roman"/>
          <w:sz w:val="24"/>
          <w:szCs w:val="24"/>
        </w:rPr>
        <w:t>The recovery of new enzymes with the capability of degrading recalcitrant lignocellulosic compounds from rumen, as a rich environment consisting of the huge amount of effective evolved enzymes, is a promising strategy.</w:t>
      </w:r>
      <w:r w:rsidR="00EC4331">
        <w:rPr>
          <w:rFonts w:ascii="Times New Roman" w:hAnsi="Times New Roman" w:cs="Times New Roman"/>
          <w:sz w:val="24"/>
          <w:szCs w:val="24"/>
        </w:rPr>
        <w:t xml:space="preserve"> </w:t>
      </w:r>
      <w:r w:rsidR="00645FFC">
        <w:rPr>
          <w:rFonts w:ascii="Times New Roman" w:hAnsi="Times New Roman" w:cs="Times New Roman"/>
          <w:sz w:val="24"/>
          <w:szCs w:val="24"/>
        </w:rPr>
        <w:t>The aim of this study was</w:t>
      </w:r>
      <w:r w:rsidRPr="00CC6464">
        <w:rPr>
          <w:rFonts w:ascii="Times New Roman" w:hAnsi="Times New Roman" w:cs="Times New Roman"/>
          <w:sz w:val="24"/>
          <w:szCs w:val="24"/>
        </w:rPr>
        <w:t xml:space="preserve"> to isolate and characterize novel thermostable </w:t>
      </w:r>
      <w:r w:rsidR="005728ED" w:rsidRPr="00CC6464">
        <w:rPr>
          <w:rFonts w:ascii="Times New Roman" w:hAnsi="Times New Roman" w:cs="Times New Roman"/>
          <w:sz w:val="24"/>
          <w:szCs w:val="24"/>
        </w:rPr>
        <w:t>cellulose and β-glucosidase</w:t>
      </w:r>
      <w:r w:rsidRPr="00CC6464">
        <w:rPr>
          <w:rFonts w:ascii="Times New Roman" w:hAnsi="Times New Roman" w:cs="Times New Roman"/>
          <w:sz w:val="24"/>
          <w:szCs w:val="24"/>
        </w:rPr>
        <w:t xml:space="preserve"> genes from the mixed genome DNA of camel rumen metagenome. </w:t>
      </w:r>
      <w:r w:rsidRPr="00CC6464">
        <w:rPr>
          <w:rFonts w:asciiTheme="minorHAnsi" w:hAnsiTheme="minorHAnsi" w:cstheme="minorHAnsi"/>
          <w:sz w:val="24"/>
          <w:szCs w:val="24"/>
        </w:rPr>
        <w:t xml:space="preserve">In this study, a five-stage computational screening procedure was </w:t>
      </w:r>
      <w:r w:rsidRPr="00CC6464">
        <w:rPr>
          <w:rFonts w:ascii="Times New Roman" w:hAnsi="Times New Roman" w:cs="Times New Roman"/>
          <w:sz w:val="24"/>
          <w:szCs w:val="24"/>
        </w:rPr>
        <w:t>utilized to find the primary candidate enzyme with superior properties from</w:t>
      </w:r>
      <w:r w:rsidR="00D52549" w:rsidRPr="00CC6464">
        <w:rPr>
          <w:rFonts w:ascii="Times New Roman" w:hAnsi="Times New Roman" w:cs="Times New Roman"/>
          <w:sz w:val="24"/>
          <w:szCs w:val="24"/>
        </w:rPr>
        <w:t xml:space="preserve"> the camel rumen metagenome. The</w:t>
      </w:r>
      <w:r w:rsidRPr="00CC6464">
        <w:rPr>
          <w:rFonts w:ascii="Times New Roman" w:hAnsi="Times New Roman" w:cs="Times New Roman"/>
          <w:sz w:val="24"/>
          <w:szCs w:val="24"/>
        </w:rPr>
        <w:t>s</w:t>
      </w:r>
      <w:r w:rsidR="00D52549" w:rsidRPr="00CC6464">
        <w:rPr>
          <w:rFonts w:ascii="Times New Roman" w:hAnsi="Times New Roman" w:cs="Times New Roman"/>
          <w:sz w:val="24"/>
          <w:szCs w:val="24"/>
        </w:rPr>
        <w:t>e</w:t>
      </w:r>
      <w:r w:rsidRPr="00CC6464">
        <w:rPr>
          <w:rFonts w:ascii="Times New Roman" w:hAnsi="Times New Roman" w:cs="Times New Roman"/>
          <w:sz w:val="24"/>
          <w:szCs w:val="24"/>
        </w:rPr>
        <w:t xml:space="preserve"> enzyme</w:t>
      </w:r>
      <w:r w:rsidR="00D52549" w:rsidRPr="00CC6464">
        <w:rPr>
          <w:rFonts w:ascii="Times New Roman" w:hAnsi="Times New Roman" w:cs="Times New Roman"/>
          <w:sz w:val="24"/>
          <w:szCs w:val="24"/>
        </w:rPr>
        <w:t>s were</w:t>
      </w:r>
      <w:r w:rsidRPr="00CC6464">
        <w:rPr>
          <w:rFonts w:ascii="Times New Roman" w:hAnsi="Times New Roman" w:cs="Times New Roman"/>
          <w:sz w:val="24"/>
          <w:szCs w:val="24"/>
        </w:rPr>
        <w:t xml:space="preserve"> subjected to cloning, purification, and structural and functional characterization. </w:t>
      </w:r>
      <w:r w:rsidR="00101699">
        <w:rPr>
          <w:rFonts w:ascii="Times New Roman" w:hAnsi="Times New Roman" w:cs="Times New Roman"/>
          <w:sz w:val="24"/>
          <w:szCs w:val="24"/>
        </w:rPr>
        <w:t>The novel discovered enzymes</w:t>
      </w:r>
      <w:r w:rsidRPr="00CC6464">
        <w:rPr>
          <w:rFonts w:ascii="Times New Roman" w:hAnsi="Times New Roman" w:cs="Times New Roman"/>
          <w:sz w:val="24"/>
          <w:szCs w:val="24"/>
        </w:rPr>
        <w:t xml:space="preserve"> showed high thermal stability, high activity in a broad </w:t>
      </w:r>
      <w:r w:rsidRPr="00472273">
        <w:rPr>
          <w:rFonts w:ascii="Times New Roman" w:hAnsi="Times New Roman" w:cs="Times New Roman"/>
          <w:sz w:val="24"/>
          <w:szCs w:val="24"/>
        </w:rPr>
        <w:t xml:space="preserve">range of pH (6-11) and temperature (30-90 °C) and effectivity in recalcitrant lignocellulosic biomass degradation. Our results demonstrated </w:t>
      </w:r>
      <w:r w:rsidR="004F41B4" w:rsidRPr="00472273">
        <w:rPr>
          <w:rFonts w:ascii="Times New Roman" w:hAnsi="Times New Roman" w:cs="Times New Roman"/>
          <w:sz w:val="24"/>
          <w:szCs w:val="24"/>
        </w:rPr>
        <w:t xml:space="preserve">the high catalytic activity of these enzymes in terms of their </w:t>
      </w:r>
      <w:proofErr w:type="spellStart"/>
      <w:r w:rsidRPr="00472273">
        <w:rPr>
          <w:rFonts w:ascii="Times New Roman" w:hAnsi="Times New Roman" w:cs="Times New Roman"/>
          <w:sz w:val="24"/>
          <w:szCs w:val="24"/>
        </w:rPr>
        <w:t>thermostab</w:t>
      </w:r>
      <w:r w:rsidR="004F41B4" w:rsidRPr="00472273">
        <w:rPr>
          <w:rFonts w:ascii="Times New Roman" w:hAnsi="Times New Roman" w:cs="Times New Roman"/>
          <w:sz w:val="24"/>
          <w:szCs w:val="24"/>
        </w:rPr>
        <w:t>ility</w:t>
      </w:r>
      <w:proofErr w:type="spellEnd"/>
      <w:r w:rsidR="004F41B4" w:rsidRPr="00472273">
        <w:rPr>
          <w:rFonts w:ascii="Times New Roman" w:hAnsi="Times New Roman" w:cs="Times New Roman"/>
          <w:sz w:val="24"/>
          <w:szCs w:val="24"/>
        </w:rPr>
        <w:t xml:space="preserve"> and </w:t>
      </w:r>
      <w:r w:rsidRPr="00472273">
        <w:rPr>
          <w:rFonts w:ascii="Times New Roman" w:hAnsi="Times New Roman" w:cs="Times New Roman"/>
          <w:sz w:val="24"/>
          <w:szCs w:val="24"/>
        </w:rPr>
        <w:t>effective</w:t>
      </w:r>
      <w:r w:rsidR="004F41B4" w:rsidRPr="00472273">
        <w:rPr>
          <w:rFonts w:ascii="Times New Roman" w:hAnsi="Times New Roman" w:cs="Times New Roman"/>
          <w:sz w:val="24"/>
          <w:szCs w:val="24"/>
        </w:rPr>
        <w:t>ness for</w:t>
      </w:r>
      <w:r w:rsidRPr="00472273">
        <w:rPr>
          <w:rFonts w:ascii="Times New Roman" w:hAnsi="Times New Roman" w:cs="Times New Roman"/>
          <w:sz w:val="24"/>
          <w:szCs w:val="24"/>
        </w:rPr>
        <w:t xml:space="preserve"> bioconversion of lignocellulosic biomass</w:t>
      </w:r>
      <w:r w:rsidR="00F11AC7" w:rsidRPr="00472273">
        <w:rPr>
          <w:rFonts w:ascii="Times New Roman" w:hAnsi="Times New Roman" w:cs="Times New Roman"/>
          <w:sz w:val="24"/>
          <w:szCs w:val="24"/>
        </w:rPr>
        <w:t xml:space="preserve"> for bioethanol production</w:t>
      </w:r>
      <w:r w:rsidRPr="00472273">
        <w:rPr>
          <w:rFonts w:ascii="Times New Roman" w:hAnsi="Times New Roman" w:cs="Times New Roman"/>
          <w:sz w:val="24"/>
          <w:szCs w:val="24"/>
        </w:rPr>
        <w:t>.</w:t>
      </w:r>
    </w:p>
    <w:p w:rsidR="00C313BC" w:rsidRDefault="00C313BC" w:rsidP="00C313BC">
      <w:pPr>
        <w:bidi w:val="0"/>
        <w:rPr>
          <w:rtl/>
        </w:rPr>
      </w:pPr>
    </w:p>
    <w:p w:rsidR="00C313BC" w:rsidRDefault="00C313BC" w:rsidP="006071F7">
      <w:pPr>
        <w:bidi w:val="0"/>
      </w:pPr>
      <w:r w:rsidRPr="00FA55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Keywords: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thermostable </w:t>
      </w:r>
      <w:r w:rsidR="006071F7">
        <w:rPr>
          <w:rFonts w:ascii="Times New Roman" w:hAnsi="Times New Roman" w:cs="Times New Roman"/>
          <w:sz w:val="24"/>
          <w:szCs w:val="24"/>
        </w:rPr>
        <w:t xml:space="preserve">cellulose and </w:t>
      </w:r>
      <w:r w:rsidR="006071F7" w:rsidRPr="005728ED">
        <w:rPr>
          <w:rFonts w:ascii="Times New Roman" w:hAnsi="Times New Roman" w:cs="Times New Roman"/>
          <w:sz w:val="24"/>
          <w:szCs w:val="24"/>
        </w:rPr>
        <w:t>β-glucosidase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metagenome,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camel rumen</w:t>
      </w:r>
      <w:r w:rsidRPr="00FA5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071F7" w:rsidRPr="001B752C">
        <w:rPr>
          <w:rFonts w:ascii="Times New Roman" w:hAnsi="Times New Roman" w:cs="Times New Roman"/>
          <w:sz w:val="24"/>
          <w:szCs w:val="24"/>
        </w:rPr>
        <w:t>lignocellulosic biomass</w:t>
      </w:r>
    </w:p>
    <w:sectPr w:rsidR="00C3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BC"/>
    <w:rsid w:val="00101699"/>
    <w:rsid w:val="00122B6B"/>
    <w:rsid w:val="001C6A47"/>
    <w:rsid w:val="004322F4"/>
    <w:rsid w:val="00450ACF"/>
    <w:rsid w:val="00472273"/>
    <w:rsid w:val="004F41B4"/>
    <w:rsid w:val="005728ED"/>
    <w:rsid w:val="005A2CD4"/>
    <w:rsid w:val="005F32BC"/>
    <w:rsid w:val="006071F7"/>
    <w:rsid w:val="00645FFC"/>
    <w:rsid w:val="007855F6"/>
    <w:rsid w:val="0083664C"/>
    <w:rsid w:val="00B574E6"/>
    <w:rsid w:val="00B62F90"/>
    <w:rsid w:val="00C313BC"/>
    <w:rsid w:val="00CC6464"/>
    <w:rsid w:val="00D0342F"/>
    <w:rsid w:val="00D52549"/>
    <w:rsid w:val="00E06424"/>
    <w:rsid w:val="00EC4331"/>
    <w:rsid w:val="00F1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64DE45-AF3D-44FD-BE91-49049655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3BC"/>
    <w:pPr>
      <w:bidi/>
    </w:pPr>
    <w:rPr>
      <w:rFonts w:ascii="Calibri" w:eastAsia="Calibri" w:hAnsi="Calibri" w:cs="Arial"/>
      <w:lang w:bidi="fa-IR"/>
    </w:rPr>
  </w:style>
  <w:style w:type="paragraph" w:styleId="Heading1">
    <w:name w:val="heading 1"/>
    <w:basedOn w:val="Normal"/>
    <w:link w:val="Heading1Char"/>
    <w:uiPriority w:val="9"/>
    <w:qFormat/>
    <w:rsid w:val="00C313BC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13BC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A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3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C313BC"/>
    <w:rPr>
      <w:rFonts w:ascii="Calibri Light" w:eastAsia="Times New Roman" w:hAnsi="Calibri Light" w:cs="Times New Roman"/>
      <w:b/>
      <w:bCs/>
      <w:sz w:val="26"/>
      <w:szCs w:val="26"/>
      <w:lang w:bidi="fa-IR"/>
    </w:rPr>
  </w:style>
  <w:style w:type="paragraph" w:customStyle="1" w:styleId="ColorfulList-Accent11">
    <w:name w:val="Colorful List - Accent 11"/>
    <w:basedOn w:val="Normal"/>
    <w:uiPriority w:val="34"/>
    <w:qFormat/>
    <w:rsid w:val="00C313BC"/>
    <w:pPr>
      <w:bidi w:val="0"/>
      <w:spacing w:after="200" w:line="276" w:lineRule="auto"/>
      <w:ind w:left="720"/>
      <w:contextualSpacing/>
    </w:pPr>
    <w:rPr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7855F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6A47"/>
    <w:rPr>
      <w:rFonts w:asciiTheme="majorHAnsi" w:eastAsiaTheme="majorEastAsia" w:hAnsiTheme="majorHAnsi" w:cstheme="majorBidi"/>
      <w:i/>
      <w:iCs/>
      <w:color w:val="2E74B5" w:themeColor="accent1" w:themeShade="BF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Shohreh</dc:creator>
  <cp:keywords/>
  <dc:description/>
  <cp:lastModifiedBy>Reviewer</cp:lastModifiedBy>
  <cp:revision>2</cp:revision>
  <dcterms:created xsi:type="dcterms:W3CDTF">2019-04-09T22:07:00Z</dcterms:created>
  <dcterms:modified xsi:type="dcterms:W3CDTF">2019-04-09T22:07:00Z</dcterms:modified>
</cp:coreProperties>
</file>